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B" w:rsidRDefault="0039091B" w:rsidP="0039091B">
      <w:pPr>
        <w:pStyle w:val="1"/>
        <w:spacing w:before="0" w:line="420" w:lineRule="atLeast"/>
        <w:rPr>
          <w:rFonts w:ascii="Trebuchet MS" w:hAnsi="Trebuchet MS"/>
          <w:b w:val="0"/>
          <w:bCs w:val="0"/>
          <w:caps/>
          <w:color w:val="B2251F"/>
          <w:sz w:val="42"/>
          <w:szCs w:val="42"/>
        </w:rPr>
      </w:pPr>
      <w:r>
        <w:rPr>
          <w:rFonts w:ascii="Trebuchet MS" w:hAnsi="Trebuchet MS"/>
          <w:b w:val="0"/>
          <w:bCs w:val="0"/>
          <w:caps/>
          <w:color w:val="B2251F"/>
          <w:sz w:val="42"/>
          <w:szCs w:val="42"/>
        </w:rPr>
        <w:t>РЕКОМЕНДАЦИИ УЧИТЕЛЯМ ПО ОБУЧЕНИЮ ДЕТЕЙ С ОВЗ</w:t>
      </w:r>
    </w:p>
    <w:p w:rsidR="0039091B" w:rsidRDefault="0039091B" w:rsidP="003909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Методические  рекомендации для учителей,</w:t>
      </w:r>
    </w:p>
    <w:p w:rsidR="0039091B" w:rsidRDefault="0039091B" w:rsidP="0039091B">
      <w:pPr>
        <w:pStyle w:val="a3"/>
        <w:shd w:val="clear" w:color="auto" w:fill="FFFFFF"/>
        <w:spacing w:before="225" w:beforeAutospacing="0" w:after="0" w:afterAutospacing="0" w:line="300" w:lineRule="atLeast"/>
        <w:jc w:val="center"/>
        <w:rPr>
          <w:rFonts w:ascii="Trebuchet MS" w:hAnsi="Trebuchet MS"/>
          <w:color w:val="666666"/>
          <w:sz w:val="20"/>
          <w:szCs w:val="20"/>
        </w:rPr>
      </w:pPr>
      <w:proofErr w:type="gramStart"/>
      <w:r>
        <w:rPr>
          <w:rStyle w:val="a7"/>
          <w:rFonts w:ascii="Trebuchet MS" w:hAnsi="Trebuchet MS"/>
          <w:color w:val="666666"/>
          <w:sz w:val="20"/>
          <w:szCs w:val="20"/>
        </w:rPr>
        <w:t>работающих</w:t>
      </w:r>
      <w:proofErr w:type="gramEnd"/>
      <w:r>
        <w:rPr>
          <w:rStyle w:val="a7"/>
          <w:rFonts w:ascii="Trebuchet MS" w:hAnsi="Trebuchet MS"/>
          <w:color w:val="666666"/>
          <w:sz w:val="20"/>
          <w:szCs w:val="20"/>
        </w:rPr>
        <w:t xml:space="preserve"> с учащимися</w:t>
      </w:r>
    </w:p>
    <w:p w:rsidR="0039091B" w:rsidRDefault="0039091B" w:rsidP="0039091B">
      <w:pPr>
        <w:pStyle w:val="a3"/>
        <w:shd w:val="clear" w:color="auto" w:fill="FFFFFF"/>
        <w:spacing w:before="225" w:beforeAutospacing="0" w:after="0" w:afterAutospacing="0" w:line="300" w:lineRule="atLeast"/>
        <w:jc w:val="center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с ограниченными возможностями здоровья</w:t>
      </w:r>
    </w:p>
    <w:p w:rsidR="0039091B" w:rsidRDefault="0039091B" w:rsidP="0039091B">
      <w:pPr>
        <w:pStyle w:val="a3"/>
        <w:shd w:val="clear" w:color="auto" w:fill="FFFFFF"/>
        <w:spacing w:before="225" w:beforeAutospacing="0" w:after="0" w:afterAutospacing="0" w:line="30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1.Учитель, работающий   с детьми с ОВЗ, должен   максимально индивидуализировать образовательный процесс, учитывать психофизические, речевые особенности и возможности детей данной категории реализовывать основы дифференцированного подхода в обучении.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2. Вся коррекционно-развивающая работа учителя строится в соответствии с планами и рекомендациями учителя – дефектолога, логопеда, психолога.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3. При проведении уроков, необходимо решать не только задачи общеобразовательной программы, но и  решать коррекционные задачи по всем линиям развития ребёнка с максимальным использованием системы анализаторов.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4. Приоритетными  в коррекционной работе являются упражнения на развитие ВПФ: различных видов мышления, внимания, восприятия, памяти.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5. Работа учителя по развитию речи должна обеспечивать необходимую познавательную и мотивационную базу для формирования речевых умений. Необходимо постоянно осуществлять системный контроль: нельзя оставлять без внимания и исправления ни один неправильно произнесённый звук, ни одно неверно сказанное слово, неправильно произведённое действие, конечно, при условии, что этому ребёнок научился на специальных (коррекционных) занятиях.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6. Речь самого учителя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7. Важным направлением в работе учителя является развитие познавательной активности, игровой и учебной мотивации, коррекция и развитие эмоционально-волевой сферы, формирование механизмов  социальной адаптации учитель должен как можно шире использовать дидактические игры и упражнения, так как при их воздействии достигается лучшее усвоение и закрепление изучаемого материала.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8. В задачу учителя входит создание доброжелательной, комфортной обстановки в детском коллективе, укрепление веры в собственные силы и возможности, сглаживание отрицательных переживаний и предупреждение вспышек агрессии и негативизма, формирование основ социально-приемлемых норм и правил поведения.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Рекомендации педагогам, работающим с детьми с ЗПР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 </w:t>
      </w:r>
    </w:p>
    <w:p w:rsidR="0039091B" w:rsidRDefault="0039091B" w:rsidP="003909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Нельзя допускать переутомление ребенка; при малейших признаках усталости необходимо менять содержание деятельности.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2.  Стараться поддерживать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психоэмоциональное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благополучие.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3.  Желательны задания, которые не предполагают дефицита времени на их  выполнение.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4.  Обучение навыкам эмоционального самоконтроля.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5.  Поддержка ребенка со стороны психолога, педагогов.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6.  Обучение взрослых способам развития познавательных процессов ребенка на учебном и бытовом материале.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7.  Задания должны строиться по принципу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от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простого к сложному.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8.  Педагогам необходимо стремиться к индивидуальному подходу.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9.  Важно придерживаться последовательных требований в общении с ребенком.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Необходимо избегать состязаний и каких-либо видов работ, учитывающих скорость.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Не сравнивать ребенка с другими детьми или эталоном, не предъявлять завышенных или заниженных требований.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Сразу поощрять успехи и достижения ребенка.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Стремиться к индивидуальному подходу к каждому ученику.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Вводить проблемное обучение, повышать мотивацию учеников, используя в процессе обучения элементы игры. Давать больше творческих, развивающих заданий и избегать монотонной деятельности. Рекомендуется частая смена заданий с небольшим числом вопросов.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Во время уроков важно ограничивать до минимума отвлекающие факторы.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В случае затруднений при выполнении задания ребенку должна быть предоставлена возможность обратиться за помощью к педагогу.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На определенный отрезок времени давать только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Для подкрепления устных инструкций использовать наглядные материалы (картинки, схемы, образец и т.д.).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Создавать ситуации успеха, в которых ребенок имел бы возможность проявить свои сильные стороны.</w:t>
      </w:r>
    </w:p>
    <w:p w:rsidR="0039091B" w:rsidRDefault="0039091B" w:rsidP="00390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Психологическую коррекцию внимания проводить в процессе деятельности, доступной детям с интеллектуальной недостаточностью (игровой, учебной, общения).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lastRenderedPageBreak/>
        <w:t>Рекомендации учителям при работе с ребенком с РАС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Логика аффективного развития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аутичного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аутостимуляции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 xml:space="preserve">Поскольку линия механической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аутостимуляции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1. Объем работы должен увеличиваться постепенно и согласовываться с индивидуальным темпом. Выполнение меньшего объема работы позволяет менее подготовленному ребенку успешно с ней справиться, что, в свою очередь, помогает ему почувствовать себя участвующим в общей работе. Индивидуализация темпа — необходимое условие психологического комфорта ребенка в школе. Дети выполняют задание, но работа останавливается независимо от степени ее завершенности. Так отрабатывается умение начинать и заканчивать работу со всеми.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2. Отчасти индивидуализации может способствовать организация групповой работы. В начале обучения ее нельзя использовать в полной мере, но постепенно вводить ее элементы — разумно. Важно учитывать необходимость смены состава группы для формирования у детей адекватной самооценки. И практически полностью исключены соревнования между группами детей во избежание взаимных упреков и нарушения атмосферы сотрудничества и общности класса.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3. Регулярная смена видов деятельности и форм работы на уроке позволяет всем детям без исключения снять напряжение, повысить внимание. Для своевременной коррекции снятия напряжения существуют разные педагогические «секреты». Например,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— детям разрешается на уроке занять на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какоето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время удобное положение: работать стоя, при желании поменять рабочее место (было бы неплохо иметь в классе несколько конторок);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-походить на носках, сделать стойку на одной ноге, напрячь стопы, голени, бедра, ягодицы, живот и т.д.;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— учитель может «постоять за спиной ребенка», положить руку на плечо, разрешить пососать леденец, пошептаться.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4. Почти всем детям необходимо проговаривать последовательность своих действий вслух. Учите детей говорить тихо, вполголоса, шептать «губами», чтобы не мешать другим. Но не запрещайте детям говорить вслух — через внешнюю речь происходит осмысленное освоение нового и трудного материала.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5. Важно следовать за естественной потребностью ребенка в познавательной деятельности, а не навязывать ее. Чаще предлагайте детям задания, которые бы они выполняли с удовольствием. Требовать от ребенка выполнения неинтересных или более сложных заданий следует осторожно и дозировано, так как постоянное напряжение приводит к соматическим или психологическим проблемам.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6. Основное правило для учителя. Создание условий для адаптации ребенка к школе состоит в том, чтобы ребенок был успешен не столько в обучении, сколько в сфере общения и взаимодействия между всеми участниками образовательного процесса: учителями, детьми, родителями.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lastRenderedPageBreak/>
        <w:t>Рекомендации учителям при работе со слабовидящим школьником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Учителю  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Учителю  следует помнить, что темп письма и чтения слепого или слабовидящего ниже.  В связи с этим используются диктофоны, на которые записываются фрагменты урока.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Речь учителя должна быть выразительной и точной, необходимо проговаривать все, что он делает, пишет, рисует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или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когда проводит опыт.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вербализм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, который объясняется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обедненностью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опыта и отсутствием за словом конкретных представлений.</w:t>
      </w:r>
    </w:p>
    <w:p w:rsidR="0039091B" w:rsidRDefault="0039091B" w:rsidP="003909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Рекомендации учителям по созданию оптимальных условий  организации учебного процесса при работе с детьми, имеющими нарушения вследствие церебрального паралича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 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1. На занятиях необходимо соблюдение двигательного режима:</w:t>
      </w:r>
    </w:p>
    <w:p w:rsidR="0039091B" w:rsidRDefault="0039091B" w:rsidP="003909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фиксация в специальном стуле, удерживающем вертикальное положение ребенка сидя или стоя;</w:t>
      </w:r>
    </w:p>
    <w:p w:rsidR="0039091B" w:rsidRDefault="0039091B" w:rsidP="003909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39091B" w:rsidRDefault="0039091B" w:rsidP="003909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обязательный перерыв в занятии на физкультминутку.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контроля за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слюнотечением.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спастика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артикулирование</w:t>
      </w:r>
      <w:proofErr w:type="spellEnd"/>
      <w:r>
        <w:rPr>
          <w:rFonts w:ascii="Trebuchet MS" w:hAnsi="Trebuchet MS"/>
          <w:color w:val="666666"/>
          <w:sz w:val="20"/>
          <w:szCs w:val="20"/>
        </w:rPr>
        <w:t>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7. Необходима адаптация объёма и характера учебного материала к   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14. Исключительно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важное значение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Рекомендации учителям, обучающих детей с синдромом </w:t>
      </w:r>
      <w:r>
        <w:rPr>
          <w:rFonts w:ascii="Trebuchet MS" w:hAnsi="Trebuchet MS"/>
          <w:b/>
          <w:bCs/>
          <w:color w:val="666666"/>
          <w:sz w:val="20"/>
          <w:szCs w:val="20"/>
        </w:rPr>
        <w:br/>
      </w:r>
      <w:r>
        <w:rPr>
          <w:rStyle w:val="a7"/>
          <w:rFonts w:ascii="Trebuchet MS" w:hAnsi="Trebuchet MS"/>
          <w:color w:val="666666"/>
          <w:sz w:val="20"/>
          <w:szCs w:val="20"/>
        </w:rPr>
        <w:t xml:space="preserve">дефицита внимания с </w:t>
      </w:r>
      <w:proofErr w:type="spellStart"/>
      <w:r>
        <w:rPr>
          <w:rStyle w:val="a7"/>
          <w:rFonts w:ascii="Trebuchet MS" w:hAnsi="Trebuchet MS"/>
          <w:color w:val="666666"/>
          <w:sz w:val="20"/>
          <w:szCs w:val="20"/>
        </w:rPr>
        <w:t>гиперактивностью</w:t>
      </w:r>
      <w:proofErr w:type="spellEnd"/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t xml:space="preserve">1. Ознакомьтесь с информацией о природе и симптомах синдрома дефицита внимания с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гиперактивностью</w:t>
      </w:r>
      <w:proofErr w:type="spellEnd"/>
      <w:r>
        <w:rPr>
          <w:rFonts w:ascii="Trebuchet MS" w:hAnsi="Trebuchet MS"/>
          <w:color w:val="666666"/>
          <w:sz w:val="20"/>
          <w:szCs w:val="20"/>
        </w:rPr>
        <w:t>, обратите внимание на особенности его проявлений во время пребывания ребенка в учебном процессе.</w:t>
      </w:r>
      <w:r>
        <w:rPr>
          <w:rFonts w:ascii="Trebuchet MS" w:hAnsi="Trebuchet MS"/>
          <w:color w:val="666666"/>
          <w:sz w:val="20"/>
          <w:szCs w:val="20"/>
        </w:rPr>
        <w:br/>
        <w:t>2.</w:t>
      </w:r>
      <w:r>
        <w:rPr>
          <w:rStyle w:val="apple-converted-space"/>
          <w:rFonts w:ascii="Trebuchet MS" w:hAnsi="Trebuchet MS"/>
          <w:i/>
          <w:iCs/>
          <w:color w:val="2876B5"/>
          <w:sz w:val="20"/>
          <w:szCs w:val="20"/>
        </w:rPr>
        <w:t> </w:t>
      </w:r>
      <w:r>
        <w:rPr>
          <w:rFonts w:ascii="Trebuchet MS" w:hAnsi="Trebuchet MS"/>
          <w:color w:val="666666"/>
          <w:sz w:val="20"/>
          <w:szCs w:val="20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4. Во время уроков важно ограничивать до минимума отвлекающие факторы.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5.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7. Детям с синдромом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гиперактивности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нельзя делать резкие замечания, говорить «сядь ровно», «не крутись», «не бегай».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физкультпаузы</w:t>
      </w:r>
      <w:proofErr w:type="spellEnd"/>
      <w:r>
        <w:rPr>
          <w:rFonts w:ascii="Trebuchet MS" w:hAnsi="Trebuchet MS"/>
          <w:color w:val="666666"/>
          <w:sz w:val="20"/>
          <w:szCs w:val="20"/>
        </w:rPr>
        <w:t>. </w:t>
      </w:r>
      <w:r>
        <w:rPr>
          <w:rFonts w:ascii="Trebuchet MS" w:hAnsi="Trebuchet MS"/>
          <w:color w:val="666666"/>
          <w:sz w:val="20"/>
          <w:szCs w:val="20"/>
        </w:rPr>
        <w:br/>
        <w:t>11. Поощряйте ребенка, например, если ребенок  хорошо себя вел на перемене, разрешите ему и одноклассникам дополнительно погулять еще несколько минут.</w:t>
      </w:r>
      <w:r>
        <w:rPr>
          <w:rFonts w:ascii="Trebuchet MS" w:hAnsi="Trebuchet MS"/>
          <w:color w:val="666666"/>
          <w:sz w:val="20"/>
          <w:szCs w:val="20"/>
        </w:rPr>
        <w:br/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 </w:t>
      </w:r>
      <w:r>
        <w:rPr>
          <w:rFonts w:ascii="Trebuchet MS" w:hAnsi="Trebuchet MS"/>
          <w:color w:val="666666"/>
          <w:sz w:val="20"/>
          <w:szCs w:val="20"/>
        </w:rPr>
        <w:br/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гиперактивностью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более других нуждаются в похвале.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Style w:val="a7"/>
          <w:rFonts w:ascii="Trebuchet MS" w:hAnsi="Trebuchet MS"/>
          <w:color w:val="666666"/>
          <w:sz w:val="20"/>
          <w:szCs w:val="20"/>
        </w:rPr>
        <w:t>Рекомендации учителям по оптимизации обучения детей с ММД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1.Интенсивный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2.Лучше,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3. Мелкую моторику, необходимую для выработки хорошего почерка, развивать раскрашиванием по методу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Монтессори</w:t>
      </w:r>
      <w:proofErr w:type="spellEnd"/>
      <w:r>
        <w:rPr>
          <w:rFonts w:ascii="Trebuchet MS" w:hAnsi="Trebuchet MS"/>
          <w:color w:val="666666"/>
          <w:sz w:val="20"/>
          <w:szCs w:val="20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4.  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5. 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алгоритмичной</w:t>
      </w:r>
      <w:proofErr w:type="spellEnd"/>
      <w:r>
        <w:rPr>
          <w:rFonts w:ascii="Trebuchet MS" w:hAnsi="Trebuchet MS"/>
          <w:color w:val="666666"/>
          <w:sz w:val="20"/>
          <w:szCs w:val="20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6. 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 </w:t>
      </w:r>
      <w:r>
        <w:rPr>
          <w:rFonts w:ascii="Trebuchet MS" w:hAnsi="Trebuchet MS"/>
          <w:color w:val="666666"/>
          <w:sz w:val="20"/>
          <w:szCs w:val="20"/>
        </w:rPr>
        <w:br/>
        <w:t xml:space="preserve">В конце “работы”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нет страха забыть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что-то, оказаться несостоятельным и получить неодобрение взрослых.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7. 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8. Обстановка на уроках должна быт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свободной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и непринужденной.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>
        <w:rPr>
          <w:rFonts w:ascii="Trebuchet MS" w:hAnsi="Trebuchet MS"/>
          <w:color w:val="666666"/>
          <w:sz w:val="20"/>
          <w:szCs w:val="20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9.  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10. При проведении игровых уроков нужно помнить, что сильные </w:t>
      </w:r>
      <w:r>
        <w:rPr>
          <w:rFonts w:ascii="Trebuchet MS" w:hAnsi="Trebuchet MS"/>
          <w:color w:val="666666"/>
          <w:sz w:val="20"/>
          <w:szCs w:val="20"/>
        </w:rPr>
        <w:br/>
        <w:t>и яркие эмоциональные впечатления могут дезорганизовать деятельность детей.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11. Для детей с ММД не подходят традиционно используемые методы эмоционального включения в урок.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12. Не использовать сильные отрицательные эмоции в обучении детей с ММД, которые снижают способность к обучению.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t>13. Монотонная неинтересная работа утомляет детей с ММД.</w:t>
      </w:r>
    </w:p>
    <w:p w:rsidR="0039091B" w:rsidRDefault="0039091B" w:rsidP="0039091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14. 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>
        <w:rPr>
          <w:rFonts w:ascii="Trebuchet MS" w:hAnsi="Trebuchet MS"/>
          <w:color w:val="666666"/>
          <w:sz w:val="20"/>
          <w:szCs w:val="20"/>
        </w:rPr>
        <w:t>долговременную</w:t>
      </w:r>
      <w:proofErr w:type="gramEnd"/>
      <w:r>
        <w:rPr>
          <w:rFonts w:ascii="Trebuchet MS" w:hAnsi="Trebuchet MS"/>
          <w:color w:val="666666"/>
          <w:sz w:val="20"/>
          <w:szCs w:val="20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p w:rsidR="00A47EB3" w:rsidRPr="00E73B09" w:rsidRDefault="00A47EB3" w:rsidP="00E73B09">
      <w:pPr>
        <w:rPr>
          <w:szCs w:val="96"/>
        </w:rPr>
      </w:pPr>
    </w:p>
    <w:sectPr w:rsidR="00A47EB3" w:rsidRPr="00E73B09" w:rsidSect="006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64B"/>
    <w:multiLevelType w:val="hybridMultilevel"/>
    <w:tmpl w:val="7D2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0ED"/>
    <w:multiLevelType w:val="multilevel"/>
    <w:tmpl w:val="EBB8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44C1A"/>
    <w:multiLevelType w:val="multilevel"/>
    <w:tmpl w:val="AE4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B0E1A"/>
    <w:multiLevelType w:val="multilevel"/>
    <w:tmpl w:val="57A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25292"/>
    <w:multiLevelType w:val="multilevel"/>
    <w:tmpl w:val="FD3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B1BE9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61A99"/>
    <w:multiLevelType w:val="multilevel"/>
    <w:tmpl w:val="37A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85E1A"/>
    <w:multiLevelType w:val="multilevel"/>
    <w:tmpl w:val="C01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B1E23"/>
    <w:multiLevelType w:val="multilevel"/>
    <w:tmpl w:val="9FF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37A99"/>
    <w:multiLevelType w:val="multilevel"/>
    <w:tmpl w:val="107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719D4"/>
    <w:multiLevelType w:val="multilevel"/>
    <w:tmpl w:val="F9B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E5F38"/>
    <w:multiLevelType w:val="multilevel"/>
    <w:tmpl w:val="58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F35ED"/>
    <w:multiLevelType w:val="multilevel"/>
    <w:tmpl w:val="1FAA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6211"/>
    <w:multiLevelType w:val="multilevel"/>
    <w:tmpl w:val="C42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B0A40"/>
    <w:multiLevelType w:val="multilevel"/>
    <w:tmpl w:val="F8C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92902"/>
    <w:multiLevelType w:val="multilevel"/>
    <w:tmpl w:val="B2F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C66"/>
    <w:rsid w:val="00006403"/>
    <w:rsid w:val="000228B4"/>
    <w:rsid w:val="000357D6"/>
    <w:rsid w:val="000A130F"/>
    <w:rsid w:val="000D3673"/>
    <w:rsid w:val="000E3F09"/>
    <w:rsid w:val="001135DB"/>
    <w:rsid w:val="001430D3"/>
    <w:rsid w:val="001A2512"/>
    <w:rsid w:val="002B4FEF"/>
    <w:rsid w:val="002D6BD8"/>
    <w:rsid w:val="002E47DC"/>
    <w:rsid w:val="00354422"/>
    <w:rsid w:val="00360AEA"/>
    <w:rsid w:val="00361CB3"/>
    <w:rsid w:val="00384994"/>
    <w:rsid w:val="0039091B"/>
    <w:rsid w:val="003F779A"/>
    <w:rsid w:val="00420AAE"/>
    <w:rsid w:val="004258A4"/>
    <w:rsid w:val="004446E9"/>
    <w:rsid w:val="004B4FC7"/>
    <w:rsid w:val="004D7499"/>
    <w:rsid w:val="004E4CDC"/>
    <w:rsid w:val="004E661B"/>
    <w:rsid w:val="004F51D1"/>
    <w:rsid w:val="00507BD6"/>
    <w:rsid w:val="00527719"/>
    <w:rsid w:val="00537B6E"/>
    <w:rsid w:val="0054457D"/>
    <w:rsid w:val="00562F56"/>
    <w:rsid w:val="005759CD"/>
    <w:rsid w:val="00580128"/>
    <w:rsid w:val="005975F5"/>
    <w:rsid w:val="006065C4"/>
    <w:rsid w:val="00614A82"/>
    <w:rsid w:val="006453D2"/>
    <w:rsid w:val="00656336"/>
    <w:rsid w:val="006853D6"/>
    <w:rsid w:val="006E639B"/>
    <w:rsid w:val="00716E1E"/>
    <w:rsid w:val="0079459C"/>
    <w:rsid w:val="007C0A59"/>
    <w:rsid w:val="007C290F"/>
    <w:rsid w:val="007D044D"/>
    <w:rsid w:val="00811230"/>
    <w:rsid w:val="00834081"/>
    <w:rsid w:val="008F4D78"/>
    <w:rsid w:val="0091108F"/>
    <w:rsid w:val="0092532B"/>
    <w:rsid w:val="00941C05"/>
    <w:rsid w:val="009672CF"/>
    <w:rsid w:val="009B669F"/>
    <w:rsid w:val="00A01D41"/>
    <w:rsid w:val="00A2432B"/>
    <w:rsid w:val="00A47EB3"/>
    <w:rsid w:val="00A72C45"/>
    <w:rsid w:val="00AB3DB6"/>
    <w:rsid w:val="00B06867"/>
    <w:rsid w:val="00B15ACC"/>
    <w:rsid w:val="00B72C66"/>
    <w:rsid w:val="00BA6ADC"/>
    <w:rsid w:val="00C02DA7"/>
    <w:rsid w:val="00C443D0"/>
    <w:rsid w:val="00CD454A"/>
    <w:rsid w:val="00CF3DF4"/>
    <w:rsid w:val="00D1133B"/>
    <w:rsid w:val="00D4074D"/>
    <w:rsid w:val="00D95E45"/>
    <w:rsid w:val="00D97AED"/>
    <w:rsid w:val="00E045C9"/>
    <w:rsid w:val="00E100B6"/>
    <w:rsid w:val="00E1035D"/>
    <w:rsid w:val="00E73B09"/>
    <w:rsid w:val="00E82DFF"/>
    <w:rsid w:val="00E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8"/>
  </w:style>
  <w:style w:type="paragraph" w:styleId="1">
    <w:name w:val="heading 1"/>
    <w:basedOn w:val="a"/>
    <w:next w:val="a"/>
    <w:link w:val="10"/>
    <w:uiPriority w:val="9"/>
    <w:qFormat/>
    <w:rsid w:val="00B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5C4"/>
  </w:style>
  <w:style w:type="character" w:styleId="a4">
    <w:name w:val="Hyperlink"/>
    <w:basedOn w:val="a0"/>
    <w:uiPriority w:val="99"/>
    <w:unhideWhenUsed/>
    <w:rsid w:val="00606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58A4"/>
    <w:rPr>
      <w:b/>
      <w:bCs/>
    </w:rPr>
  </w:style>
  <w:style w:type="character" w:styleId="a8">
    <w:name w:val="Emphasis"/>
    <w:basedOn w:val="a0"/>
    <w:uiPriority w:val="20"/>
    <w:qFormat/>
    <w:rsid w:val="004258A4"/>
    <w:rPr>
      <w:i/>
      <w:iCs/>
    </w:rPr>
  </w:style>
  <w:style w:type="paragraph" w:customStyle="1" w:styleId="quoteleft">
    <w:name w:val="quotelef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pb-publication-bodylead">
    <w:name w:val="b-pb-publication-body__lead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hsb-n">
    <w:name w:val="hsb-n"/>
    <w:basedOn w:val="a0"/>
    <w:rsid w:val="000064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a0"/>
    <w:rsid w:val="00006403"/>
  </w:style>
  <w:style w:type="paragraph" w:styleId="a9">
    <w:name w:val="List Paragraph"/>
    <w:basedOn w:val="a"/>
    <w:uiPriority w:val="34"/>
    <w:qFormat/>
    <w:rsid w:val="000228B4"/>
    <w:pPr>
      <w:ind w:left="720"/>
      <w:contextualSpacing/>
    </w:pPr>
  </w:style>
  <w:style w:type="table" w:styleId="aa">
    <w:name w:val="Table Grid"/>
    <w:basedOn w:val="a1"/>
    <w:rsid w:val="00EB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a"/>
    <w:rsid w:val="003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4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2021-02-19T04:36:00Z</cp:lastPrinted>
  <dcterms:created xsi:type="dcterms:W3CDTF">2021-08-24T05:34:00Z</dcterms:created>
  <dcterms:modified xsi:type="dcterms:W3CDTF">2021-08-24T05:34:00Z</dcterms:modified>
</cp:coreProperties>
</file>